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76" w:rsidRDefault="009E2476">
      <w:pPr>
        <w:jc w:val="center"/>
        <w:rPr>
          <w:b/>
          <w:bCs/>
        </w:rPr>
      </w:pPr>
      <w:r>
        <w:rPr>
          <w:b/>
          <w:bCs/>
        </w:rPr>
        <w:t>Wireless Multimedia Systems</w:t>
      </w:r>
      <w:r>
        <w:rPr>
          <w:rFonts w:hint="eastAsia"/>
          <w:b/>
          <w:bCs/>
        </w:rPr>
        <w:t xml:space="preserve"> </w:t>
      </w:r>
      <w:r w:rsidR="00D24DCE">
        <w:rPr>
          <w:rFonts w:hint="eastAsia"/>
          <w:b/>
          <w:bCs/>
        </w:rPr>
        <w:t>Fall</w:t>
      </w:r>
      <w:r w:rsidR="006E5CD9">
        <w:rPr>
          <w:b/>
          <w:bCs/>
        </w:rPr>
        <w:t>, 20</w:t>
      </w:r>
      <w:r w:rsidR="00C30E1C">
        <w:rPr>
          <w:rFonts w:hint="eastAsia"/>
          <w:b/>
          <w:bCs/>
        </w:rPr>
        <w:t>13</w:t>
      </w:r>
      <w:r w:rsidR="00A12780">
        <w:rPr>
          <w:rFonts w:hint="eastAsia"/>
          <w:b/>
          <w:bCs/>
        </w:rPr>
        <w:t xml:space="preserve"> (Lecture 3</w:t>
      </w:r>
      <w:r>
        <w:rPr>
          <w:rFonts w:hint="eastAsia"/>
          <w:b/>
          <w:bCs/>
        </w:rPr>
        <w:t>)</w:t>
      </w:r>
    </w:p>
    <w:p w:rsidR="00A12780" w:rsidRDefault="006E5CD9">
      <w:pPr>
        <w:jc w:val="center"/>
        <w:rPr>
          <w:b/>
          <w:bCs/>
        </w:rPr>
      </w:pPr>
      <w:r>
        <w:rPr>
          <w:rFonts w:hint="eastAsia"/>
          <w:b/>
          <w:bCs/>
        </w:rPr>
        <w:t>Dr. E</w:t>
      </w:r>
      <w:r>
        <w:rPr>
          <w:b/>
          <w:bCs/>
        </w:rPr>
        <w:t>r</w:t>
      </w:r>
      <w:r>
        <w:rPr>
          <w:rFonts w:hint="eastAsia"/>
          <w:b/>
          <w:bCs/>
        </w:rPr>
        <w:t>ic Hsiaokuang Wu</w:t>
      </w:r>
    </w:p>
    <w:p w:rsidR="009E2476" w:rsidRDefault="009E2476">
      <w:pPr>
        <w:numPr>
          <w:ilvl w:val="0"/>
          <w:numId w:val="1"/>
        </w:numPr>
        <w:jc w:val="both"/>
        <w:rPr>
          <w:sz w:val="20"/>
        </w:rPr>
      </w:pPr>
      <w:r>
        <w:rPr>
          <w:b/>
          <w:sz w:val="20"/>
        </w:rPr>
        <w:t>Today's topic:</w:t>
      </w:r>
    </w:p>
    <w:p w:rsidR="009E2476" w:rsidRDefault="009E2476">
      <w:pPr>
        <w:ind w:left="240"/>
        <w:jc w:val="both"/>
        <w:rPr>
          <w:b/>
          <w:bCs/>
          <w:i/>
          <w:iCs/>
          <w:sz w:val="20"/>
          <w:u w:val="single"/>
        </w:rPr>
      </w:pPr>
      <w:r>
        <w:rPr>
          <w:rFonts w:hint="eastAsia"/>
          <w:b/>
          <w:bCs/>
          <w:i/>
          <w:iCs/>
          <w:sz w:val="20"/>
          <w:u w:val="single"/>
        </w:rPr>
        <w:t>Fundamental Issues for MAC and Modulation</w:t>
      </w:r>
    </w:p>
    <w:p w:rsidR="009E2476" w:rsidRDefault="009E2476">
      <w:pPr>
        <w:ind w:leftChars="100" w:left="240" w:firstLineChars="400" w:firstLine="801"/>
        <w:jc w:val="both"/>
        <w:rPr>
          <w:b/>
          <w:bCs/>
          <w:i/>
          <w:iCs/>
          <w:sz w:val="20"/>
          <w:u w:val="single"/>
        </w:rPr>
      </w:pPr>
      <w:r>
        <w:rPr>
          <w:rFonts w:hint="eastAsia"/>
          <w:b/>
          <w:bCs/>
          <w:i/>
          <w:iCs/>
          <w:sz w:val="20"/>
          <w:u w:val="single"/>
        </w:rPr>
        <w:t xml:space="preserve">From Propagation Challenges to </w:t>
      </w:r>
      <w:r>
        <w:rPr>
          <w:b/>
          <w:bCs/>
          <w:i/>
          <w:iCs/>
          <w:sz w:val="20"/>
          <w:u w:val="single"/>
        </w:rPr>
        <w:t>“</w:t>
      </w:r>
      <w:r>
        <w:rPr>
          <w:rFonts w:hint="eastAsia"/>
          <w:b/>
          <w:bCs/>
          <w:i/>
          <w:iCs/>
          <w:sz w:val="20"/>
          <w:u w:val="single"/>
        </w:rPr>
        <w:t>Wireless Link</w:t>
      </w:r>
      <w:r>
        <w:rPr>
          <w:b/>
          <w:bCs/>
          <w:i/>
          <w:iCs/>
          <w:sz w:val="20"/>
          <w:u w:val="single"/>
        </w:rPr>
        <w:t>”</w:t>
      </w:r>
    </w:p>
    <w:p w:rsidR="009E2476" w:rsidRDefault="009E2476">
      <w:pPr>
        <w:jc w:val="both"/>
        <w:rPr>
          <w:b/>
          <w:bCs/>
          <w:i/>
          <w:iCs/>
          <w:sz w:val="20"/>
          <w:u w:val="single"/>
        </w:rPr>
      </w:pPr>
      <w:r>
        <w:rPr>
          <w:rFonts w:hint="eastAsia"/>
          <w:b/>
          <w:bCs/>
          <w:i/>
          <w:iCs/>
          <w:sz w:val="20"/>
          <w:u w:val="single"/>
        </w:rPr>
        <w:t xml:space="preserve">Suggested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b/>
              <w:bCs/>
              <w:i/>
              <w:iCs/>
              <w:sz w:val="20"/>
              <w:u w:val="single"/>
            </w:rPr>
            <w:t>Reading</w:t>
          </w:r>
        </w:smartTag>
      </w:smartTag>
      <w:r>
        <w:rPr>
          <w:rFonts w:hint="eastAsia"/>
          <w:b/>
          <w:bCs/>
          <w:i/>
          <w:iCs/>
          <w:sz w:val="20"/>
          <w:u w:val="single"/>
        </w:rPr>
        <w:t>:</w:t>
      </w:r>
    </w:p>
    <w:p w:rsidR="009E2476" w:rsidRDefault="009E2476">
      <w:pPr>
        <w:widowControl/>
        <w:adjustRightInd/>
        <w:spacing w:line="240" w:lineRule="auto"/>
        <w:textAlignment w:val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Wingdings" w:hAnsi="Wingdings" w:cs="Arial"/>
          <w:color w:val="0000FF"/>
          <w:sz w:val="20"/>
        </w:rPr>
        <w:t>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Required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Reading</w:t>
          </w:r>
        </w:smartTag>
      </w:smartTag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</w:p>
    <w:p w:rsidR="009E2476" w:rsidRDefault="00A8383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E2476">
        <w:rPr>
          <w:rFonts w:ascii="Arial" w:hAnsi="Arial" w:cs="Arial"/>
          <w:color w:val="000000"/>
          <w:sz w:val="16"/>
          <w:szCs w:val="16"/>
        </w:rPr>
        <w:t xml:space="preserve">(Bharghavan94) V. Bharghavan, A. Demers, </w:t>
      </w:r>
      <w:smartTag w:uri="urn:schemas-microsoft-com:office:smarttags" w:element="place">
        <w:r w:rsidR="009E2476">
          <w:rPr>
            <w:rFonts w:ascii="Arial" w:hAnsi="Arial" w:cs="Arial"/>
            <w:color w:val="000000"/>
            <w:sz w:val="16"/>
            <w:szCs w:val="16"/>
          </w:rPr>
          <w:t>S. Shenker</w:t>
        </w:r>
      </w:smartTag>
      <w:r w:rsidR="009E2476">
        <w:rPr>
          <w:rFonts w:ascii="Arial" w:hAnsi="Arial" w:cs="Arial"/>
          <w:color w:val="000000"/>
          <w:sz w:val="16"/>
          <w:szCs w:val="16"/>
        </w:rPr>
        <w:t>, L. Zhang,”MACAW: A Medium Access Protocol for Wireless LANs, Proceedings of SIGCOMM’94</w:t>
      </w:r>
    </w:p>
    <w:p w:rsidR="00A8383E" w:rsidRPr="00A8383E" w:rsidRDefault="00A8383E" w:rsidP="00A8383E">
      <w:pPr>
        <w:rPr>
          <w:rFonts w:ascii="Arial" w:hAnsi="Arial" w:cs="Arial"/>
          <w:color w:val="000000"/>
          <w:sz w:val="16"/>
          <w:szCs w:val="16"/>
        </w:rPr>
      </w:pPr>
      <w:r w:rsidRPr="00A8383E">
        <w:rPr>
          <w:rFonts w:ascii="Arial" w:hAnsi="Arial" w:cs="Arial" w:hint="eastAsia"/>
          <w:color w:val="000000"/>
          <w:sz w:val="16"/>
          <w:szCs w:val="16"/>
        </w:rPr>
        <w:t xml:space="preserve">(Jing 2006) J. Zhu, B. Metzler, X. Guo, Y. Liu, </w:t>
      </w:r>
      <w:r w:rsidRPr="00A8383E">
        <w:rPr>
          <w:rFonts w:ascii="Arial" w:hAnsi="Arial" w:cs="Arial" w:hint="eastAsia"/>
          <w:color w:val="000000"/>
          <w:sz w:val="16"/>
          <w:szCs w:val="16"/>
        </w:rPr>
        <w:t>“</w:t>
      </w:r>
      <w:r w:rsidRPr="00A8383E">
        <w:rPr>
          <w:rFonts w:ascii="Arial" w:hAnsi="Arial" w:cs="Arial" w:hint="eastAsia"/>
          <w:color w:val="000000"/>
          <w:sz w:val="16"/>
          <w:szCs w:val="16"/>
        </w:rPr>
        <w:t>Adaptive CSMA for Scalable Network Capacity in High-Density WLAN: A Hardware Prototyping Aprroach</w:t>
      </w:r>
      <w:r w:rsidRPr="00A8383E">
        <w:rPr>
          <w:rFonts w:ascii="Arial" w:hAnsi="Arial" w:cs="Arial" w:hint="eastAsia"/>
          <w:color w:val="000000"/>
          <w:sz w:val="16"/>
          <w:szCs w:val="16"/>
        </w:rPr>
        <w:t>”</w:t>
      </w:r>
      <w:r w:rsidRPr="00A8383E">
        <w:rPr>
          <w:rFonts w:ascii="Arial" w:hAnsi="Arial" w:cs="Arial" w:hint="eastAsia"/>
          <w:color w:val="000000"/>
          <w:sz w:val="16"/>
          <w:szCs w:val="16"/>
        </w:rPr>
        <w:t>, Proceedings of Infocom 2006.</w:t>
      </w:r>
    </w:p>
    <w:p w:rsidR="00A8383E" w:rsidRPr="00A8383E" w:rsidRDefault="00A8383E">
      <w:pPr>
        <w:rPr>
          <w:rFonts w:ascii="Arial" w:hAnsi="Arial" w:cs="Arial"/>
          <w:color w:val="000000"/>
          <w:sz w:val="16"/>
          <w:szCs w:val="16"/>
        </w:rPr>
      </w:pPr>
    </w:p>
    <w:p w:rsidR="009E2476" w:rsidRDefault="009E2476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Further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Reading</w:t>
          </w:r>
        </w:smartTag>
      </w:smartTag>
    </w:p>
    <w:p w:rsidR="009E2476" w:rsidRDefault="009E2476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(Vadu2000) Vaduvur Bharghavan,”Achieving MAC Layer Fairness in Wireless Packet Networks”.</w:t>
      </w:r>
    </w:p>
    <w:p w:rsidR="009E2476" w:rsidRDefault="009E2476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(Songwu Lu2000) Haiyun Luo, Songwu Lu, Vaduvur Bharghavan,”A New Model for Packet Scheduling in Multihop Wireless Networks”.</w:t>
      </w:r>
    </w:p>
    <w:p w:rsidR="009E2476" w:rsidRDefault="009E2476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(J.J.2001) L. Bao A New Approach to Channel Access Scheduling for Ad hoc Networks</w:t>
      </w:r>
    </w:p>
    <w:p w:rsidR="009E2476" w:rsidRDefault="009E2476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(Alex2001) A. Woo, David E. Culler,”A Transmission Control Scheme for Media Access in Sensor Networks”, </w:t>
      </w:r>
    </w:p>
    <w:p w:rsidR="009E2476" w:rsidRDefault="009E2476">
      <w:pPr>
        <w:rPr>
          <w:b/>
          <w:bCs/>
          <w:i/>
          <w:iCs/>
          <w:sz w:val="20"/>
          <w:u w:val="single"/>
        </w:rPr>
      </w:pPr>
      <w:r>
        <w:rPr>
          <w:rFonts w:ascii="Arial" w:hAnsi="Arial" w:cs="Arial"/>
          <w:color w:val="000000"/>
          <w:sz w:val="16"/>
          <w:szCs w:val="16"/>
        </w:rPr>
        <w:t xml:space="preserve">(Gavin2001) G. Holland, </w:t>
      </w:r>
      <w:smartTag w:uri="urn:schemas-microsoft-com:office:smarttags" w:element="place">
        <w:r>
          <w:rPr>
            <w:rFonts w:ascii="Arial" w:hAnsi="Arial" w:cs="Arial"/>
            <w:color w:val="000000"/>
            <w:sz w:val="16"/>
            <w:szCs w:val="16"/>
          </w:rPr>
          <w:t>N. Vaidya</w:t>
        </w:r>
      </w:smartTag>
      <w:r>
        <w:rPr>
          <w:rFonts w:ascii="Arial" w:hAnsi="Arial" w:cs="Arial"/>
          <w:color w:val="000000"/>
          <w:sz w:val="16"/>
          <w:szCs w:val="16"/>
        </w:rPr>
        <w:t>, P. Bahl,”A Rate-Adaptive MAC Protocol for Multi-Hop Wireless Network</w:t>
      </w:r>
    </w:p>
    <w:p w:rsidR="009E2476" w:rsidRDefault="009E2476">
      <w:pPr>
        <w:numPr>
          <w:ilvl w:val="0"/>
          <w:numId w:val="2"/>
        </w:numPr>
        <w:jc w:val="both"/>
        <w:rPr>
          <w:b/>
          <w:bCs/>
          <w:i/>
          <w:iCs/>
          <w:sz w:val="20"/>
          <w:u w:val="single"/>
        </w:rPr>
      </w:pPr>
      <w:r>
        <w:rPr>
          <w:rFonts w:hint="eastAsia"/>
          <w:b/>
          <w:bCs/>
          <w:i/>
          <w:iCs/>
          <w:sz w:val="20"/>
          <w:u w:val="single"/>
        </w:rPr>
        <w:t>Wireless Deployment</w:t>
      </w:r>
    </w:p>
    <w:p w:rsidR="009E2476" w:rsidRDefault="009E2476">
      <w:pPr>
        <w:ind w:left="480"/>
        <w:jc w:val="both"/>
        <w:rPr>
          <w:sz w:val="20"/>
        </w:rPr>
      </w:pPr>
      <w:r>
        <w:rPr>
          <w:rFonts w:hint="eastAsia"/>
          <w:sz w:val="20"/>
        </w:rPr>
        <w:t>Pervasive Computing Environments</w:t>
      </w:r>
    </w:p>
    <w:p w:rsidR="009E2476" w:rsidRDefault="009E2476">
      <w:pPr>
        <w:ind w:left="480"/>
        <w:jc w:val="both"/>
        <w:rPr>
          <w:sz w:val="20"/>
        </w:rPr>
      </w:pPr>
      <w:r>
        <w:rPr>
          <w:rFonts w:hint="eastAsia"/>
          <w:sz w:val="20"/>
        </w:rPr>
        <w:t>Telecommunication Deployments (GPRS &amp; 3G)</w:t>
      </w:r>
    </w:p>
    <w:p w:rsidR="009E2476" w:rsidRDefault="009E2476">
      <w:pPr>
        <w:numPr>
          <w:ilvl w:val="0"/>
          <w:numId w:val="2"/>
        </w:numPr>
        <w:jc w:val="both"/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Fundamental Medium Access</w:t>
      </w:r>
    </w:p>
    <w:p w:rsidR="009E2476" w:rsidRDefault="009E2476">
      <w:pPr>
        <w:ind w:left="480"/>
        <w:jc w:val="both"/>
        <w:rPr>
          <w:sz w:val="20"/>
        </w:rPr>
      </w:pPr>
      <w:r>
        <w:rPr>
          <w:rFonts w:hint="eastAsia"/>
          <w:sz w:val="20"/>
        </w:rPr>
        <w:t>Design Issue for Medium Access</w:t>
      </w:r>
    </w:p>
    <w:p w:rsidR="009E2476" w:rsidRDefault="009E2476">
      <w:pPr>
        <w:ind w:left="480"/>
        <w:jc w:val="both"/>
        <w:rPr>
          <w:sz w:val="20"/>
        </w:rPr>
      </w:pPr>
      <w:r>
        <w:rPr>
          <w:rFonts w:hint="eastAsia"/>
          <w:sz w:val="20"/>
        </w:rPr>
        <w:t>Circuit Requirements</w:t>
      </w:r>
    </w:p>
    <w:p w:rsidR="009E2476" w:rsidRDefault="009E2476">
      <w:pPr>
        <w:ind w:left="480"/>
        <w:jc w:val="both"/>
        <w:rPr>
          <w:sz w:val="20"/>
        </w:rPr>
      </w:pPr>
      <w:r>
        <w:rPr>
          <w:rFonts w:hint="eastAsia"/>
          <w:sz w:val="20"/>
        </w:rPr>
        <w:t>Packet Requirements</w:t>
      </w:r>
    </w:p>
    <w:p w:rsidR="009E2476" w:rsidRDefault="009E2476">
      <w:pPr>
        <w:numPr>
          <w:ilvl w:val="0"/>
          <w:numId w:val="2"/>
        </w:numPr>
        <w:jc w:val="both"/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Typical Medium Access Examples:</w:t>
      </w:r>
    </w:p>
    <w:p w:rsidR="009E2476" w:rsidRDefault="009E2476">
      <w:pPr>
        <w:ind w:left="480"/>
        <w:jc w:val="both"/>
        <w:rPr>
          <w:sz w:val="20"/>
        </w:rPr>
      </w:pPr>
      <w:r>
        <w:rPr>
          <w:rFonts w:hint="eastAsia"/>
          <w:sz w:val="20"/>
        </w:rPr>
        <w:t>Circuit based</w:t>
      </w:r>
    </w:p>
    <w:p w:rsidR="009E2476" w:rsidRDefault="009E2476">
      <w:pPr>
        <w:numPr>
          <w:ilvl w:val="0"/>
          <w:numId w:val="14"/>
        </w:numPr>
        <w:jc w:val="both"/>
        <w:rPr>
          <w:sz w:val="20"/>
        </w:rPr>
      </w:pPr>
      <w:r>
        <w:rPr>
          <w:rFonts w:hint="eastAsia"/>
          <w:sz w:val="20"/>
        </w:rPr>
        <w:t>FDMA (AMPS)</w:t>
      </w:r>
    </w:p>
    <w:p w:rsidR="009E2476" w:rsidRDefault="009E2476">
      <w:pPr>
        <w:numPr>
          <w:ilvl w:val="0"/>
          <w:numId w:val="14"/>
        </w:numPr>
        <w:jc w:val="both"/>
        <w:rPr>
          <w:sz w:val="20"/>
        </w:rPr>
      </w:pPr>
      <w:r>
        <w:rPr>
          <w:rFonts w:hint="eastAsia"/>
          <w:sz w:val="20"/>
        </w:rPr>
        <w:t>TDMA (GSM)</w:t>
      </w:r>
    </w:p>
    <w:p w:rsidR="009E2476" w:rsidRDefault="009E2476">
      <w:pPr>
        <w:jc w:val="both"/>
        <w:rPr>
          <w:sz w:val="20"/>
        </w:rPr>
      </w:pPr>
      <w:r>
        <w:rPr>
          <w:rFonts w:hint="eastAsia"/>
          <w:sz w:val="20"/>
        </w:rPr>
        <w:t xml:space="preserve">     Packet based</w:t>
      </w:r>
    </w:p>
    <w:p w:rsidR="009E2476" w:rsidRDefault="009E2476">
      <w:pPr>
        <w:numPr>
          <w:ilvl w:val="0"/>
          <w:numId w:val="15"/>
        </w:numPr>
        <w:jc w:val="both"/>
        <w:rPr>
          <w:sz w:val="20"/>
        </w:rPr>
      </w:pPr>
      <w:r>
        <w:rPr>
          <w:rFonts w:hint="eastAsia"/>
          <w:sz w:val="20"/>
        </w:rPr>
        <w:t>Random Access</w:t>
      </w:r>
      <w:r w:rsidR="00A8383E">
        <w:rPr>
          <w:sz w:val="20"/>
        </w:rPr>
        <w:t>, Aloha</w:t>
      </w:r>
    </w:p>
    <w:p w:rsidR="009E2476" w:rsidRDefault="009E2476">
      <w:pPr>
        <w:numPr>
          <w:ilvl w:val="0"/>
          <w:numId w:val="15"/>
        </w:numPr>
        <w:jc w:val="both"/>
        <w:rPr>
          <w:sz w:val="20"/>
        </w:rPr>
      </w:pPr>
      <w:r>
        <w:rPr>
          <w:rFonts w:hint="eastAsia"/>
          <w:sz w:val="20"/>
        </w:rPr>
        <w:t>CSMA</w:t>
      </w:r>
    </w:p>
    <w:p w:rsidR="009E2476" w:rsidRDefault="009E2476">
      <w:pPr>
        <w:numPr>
          <w:ilvl w:val="0"/>
          <w:numId w:val="15"/>
        </w:numPr>
        <w:jc w:val="both"/>
        <w:rPr>
          <w:sz w:val="20"/>
        </w:rPr>
      </w:pPr>
      <w:r>
        <w:rPr>
          <w:rFonts w:hint="eastAsia"/>
          <w:sz w:val="20"/>
        </w:rPr>
        <w:t>CSMA/CA</w:t>
      </w:r>
    </w:p>
    <w:p w:rsidR="009E2476" w:rsidRDefault="009E2476">
      <w:pPr>
        <w:numPr>
          <w:ilvl w:val="0"/>
          <w:numId w:val="15"/>
        </w:numPr>
        <w:jc w:val="both"/>
        <w:rPr>
          <w:sz w:val="20"/>
        </w:rPr>
      </w:pPr>
      <w:r>
        <w:rPr>
          <w:rFonts w:hint="eastAsia"/>
          <w:sz w:val="20"/>
        </w:rPr>
        <w:t>IEEE 802.11</w:t>
      </w:r>
    </w:p>
    <w:p w:rsidR="00A12780" w:rsidRDefault="00A12780" w:rsidP="00A12780">
      <w:pPr>
        <w:jc w:val="both"/>
        <w:rPr>
          <w:sz w:val="20"/>
        </w:rPr>
      </w:pPr>
    </w:p>
    <w:p w:rsidR="00A8383E" w:rsidRDefault="00A8383E" w:rsidP="00A12780">
      <w:pPr>
        <w:jc w:val="both"/>
        <w:rPr>
          <w:sz w:val="20"/>
        </w:rPr>
      </w:pPr>
    </w:p>
    <w:p w:rsidR="00A8383E" w:rsidRDefault="00A8383E" w:rsidP="00A12780">
      <w:pPr>
        <w:jc w:val="both"/>
        <w:rPr>
          <w:sz w:val="20"/>
        </w:rPr>
      </w:pPr>
    </w:p>
    <w:p w:rsidR="00A8383E" w:rsidRDefault="00A8383E" w:rsidP="00A12780">
      <w:pPr>
        <w:jc w:val="both"/>
        <w:rPr>
          <w:sz w:val="20"/>
        </w:rPr>
      </w:pPr>
    </w:p>
    <w:p w:rsidR="00A12780" w:rsidRPr="002B490E" w:rsidRDefault="00A12780" w:rsidP="00A12780">
      <w:pPr>
        <w:autoSpaceDE w:val="0"/>
        <w:autoSpaceDN w:val="0"/>
        <w:spacing w:line="240" w:lineRule="auto"/>
        <w:textAlignment w:val="auto"/>
        <w:rPr>
          <w:b/>
          <w:bCs/>
          <w:sz w:val="32"/>
          <w:szCs w:val="32"/>
        </w:rPr>
      </w:pPr>
      <w:r w:rsidRPr="002B490E">
        <w:rPr>
          <w:b/>
          <w:bCs/>
          <w:sz w:val="32"/>
          <w:szCs w:val="32"/>
        </w:rPr>
        <w:lastRenderedPageBreak/>
        <w:t>II. Detailed Discussion of 802.11</w:t>
      </w:r>
    </w:p>
    <w:p w:rsidR="00A12780" w:rsidRPr="002B490E" w:rsidRDefault="00A12780" w:rsidP="00A12780">
      <w:pPr>
        <w:autoSpaceDE w:val="0"/>
        <w:autoSpaceDN w:val="0"/>
        <w:spacing w:line="240" w:lineRule="auto"/>
        <w:textAlignment w:val="auto"/>
        <w:rPr>
          <w:b/>
          <w:bCs/>
          <w:i/>
          <w:sz w:val="22"/>
          <w:szCs w:val="22"/>
          <w:u w:val="single"/>
        </w:rPr>
      </w:pPr>
      <w:r w:rsidRPr="002B490E">
        <w:rPr>
          <w:b/>
          <w:bCs/>
          <w:i/>
          <w:sz w:val="22"/>
          <w:szCs w:val="22"/>
          <w:u w:val="single"/>
        </w:rPr>
        <w:t>A. 802.11 CSMA/CA: RTS/CTS/DATA/ACK</w:t>
      </w:r>
    </w:p>
    <w:p w:rsidR="00A12780" w:rsidRPr="00D90A65" w:rsidRDefault="00A12780" w:rsidP="00A12780">
      <w:pPr>
        <w:autoSpaceDE w:val="0"/>
        <w:autoSpaceDN w:val="0"/>
        <w:spacing w:line="240" w:lineRule="auto"/>
        <w:textAlignment w:val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Transmission Range </w:t>
      </w:r>
      <w:r>
        <w:rPr>
          <w:sz w:val="22"/>
          <w:szCs w:val="22"/>
        </w:rPr>
        <w:t xml:space="preserve">represents the range within which a packet is successfully received if there is no interference from other radios. The transmission range is mainly determined by transmission power and radio </w:t>
      </w:r>
      <w:r w:rsidRPr="00D90A65">
        <w:rPr>
          <w:sz w:val="22"/>
          <w:szCs w:val="22"/>
        </w:rPr>
        <w:t>propagation properties (i.e., attenuation).</w:t>
      </w:r>
    </w:p>
    <w:p w:rsidR="00A12780" w:rsidRDefault="00A12780" w:rsidP="00A12780">
      <w:pPr>
        <w:autoSpaceDE w:val="0"/>
        <w:autoSpaceDN w:val="0"/>
        <w:spacing w:line="240" w:lineRule="auto"/>
        <w:textAlignment w:val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Carrier Sensing Range </w:t>
      </w:r>
      <w:r>
        <w:rPr>
          <w:sz w:val="22"/>
          <w:szCs w:val="22"/>
        </w:rPr>
        <w:t>is the range within which a transmitter triggers carrier sense detection. This is usually determined by the antenna sensitivity. In IEEE 802.11 MAC, a transmitter only starts a transmission when it senses the media free.</w:t>
      </w:r>
    </w:p>
    <w:p w:rsidR="00A12780" w:rsidRPr="00D90A65" w:rsidRDefault="00A12780" w:rsidP="00A12780">
      <w:pPr>
        <w:autoSpaceDE w:val="0"/>
        <w:autoSpaceDN w:val="0"/>
        <w:spacing w:line="240" w:lineRule="auto"/>
        <w:textAlignment w:val="auto"/>
        <w:rPr>
          <w:sz w:val="22"/>
          <w:szCs w:val="22"/>
        </w:rPr>
      </w:pPr>
      <w:r>
        <w:rPr>
          <w:rFonts w:ascii="cmsy8" w:hAnsi="cmsy8" w:cs="cmsy8"/>
          <w:i/>
          <w:iCs/>
          <w:sz w:val="16"/>
          <w:szCs w:val="16"/>
        </w:rPr>
        <w:t xml:space="preserve">² </w:t>
      </w:r>
      <w:r>
        <w:rPr>
          <w:b/>
          <w:bCs/>
          <w:sz w:val="22"/>
          <w:szCs w:val="22"/>
        </w:rPr>
        <w:t>Interference Range</w:t>
      </w:r>
      <w:r w:rsidR="0064673B">
        <w:rPr>
          <w:rFonts w:hint="eastAsia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is the range within which stations in receive mode will be ”interfered with” by an unrelated transmitter and thus suffer a loss.</w:t>
      </w:r>
    </w:p>
    <w:p w:rsidR="00A12780" w:rsidRPr="002B490E" w:rsidRDefault="00A12780" w:rsidP="00A12780">
      <w:pPr>
        <w:jc w:val="both"/>
        <w:rPr>
          <w:b/>
          <w:i/>
          <w:sz w:val="20"/>
          <w:u w:val="single"/>
        </w:rPr>
      </w:pPr>
      <w:r w:rsidRPr="002B490E">
        <w:rPr>
          <w:b/>
          <w:i/>
          <w:sz w:val="20"/>
          <w:u w:val="single"/>
        </w:rPr>
        <w:t xml:space="preserve">B. Basic Scenario: </w:t>
      </w:r>
      <w:r>
        <w:rPr>
          <w:b/>
          <w:i/>
          <w:sz w:val="20"/>
          <w:u w:val="single"/>
        </w:rPr>
        <w:t>(Could be Ad hoc Scenario or Infrastructure Mode)</w:t>
      </w:r>
    </w:p>
    <w:p w:rsidR="00A12780" w:rsidRDefault="00A12780" w:rsidP="00A12780">
      <w:pPr>
        <w:jc w:val="both"/>
        <w:rPr>
          <w:sz w:val="20"/>
        </w:rPr>
      </w:pPr>
      <w:r>
        <w:rPr>
          <w:rFonts w:hint="eastAsia"/>
          <w:sz w:val="20"/>
        </w:rPr>
        <w:t xml:space="preserve">     </w:t>
      </w:r>
      <w:r w:rsidR="00C30E1C">
        <w:rPr>
          <w:noProof/>
          <w:sz w:val="20"/>
        </w:rPr>
        <w:drawing>
          <wp:inline distT="0" distB="0" distL="0" distR="0">
            <wp:extent cx="4010025" cy="1533525"/>
            <wp:effectExtent l="19050" t="0" r="9525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80" w:rsidRPr="002B490E" w:rsidRDefault="00A12780" w:rsidP="00A12780">
      <w:pPr>
        <w:jc w:val="both"/>
        <w:rPr>
          <w:b/>
          <w:i/>
          <w:sz w:val="20"/>
          <w:u w:val="single"/>
        </w:rPr>
      </w:pPr>
      <w:r w:rsidRPr="002B490E">
        <w:rPr>
          <w:b/>
          <w:i/>
          <w:sz w:val="20"/>
          <w:u w:val="single"/>
        </w:rPr>
        <w:t>C. Hidden Terminal/Exposed Terminal</w:t>
      </w:r>
    </w:p>
    <w:p w:rsidR="00A12780" w:rsidRDefault="00C30E1C" w:rsidP="00A12780">
      <w:pPr>
        <w:ind w:left="24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038475" cy="2228850"/>
            <wp:effectExtent l="19050" t="0" r="9525" b="0"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80" w:rsidRPr="002B490E" w:rsidRDefault="00A12780" w:rsidP="00A12780">
      <w:pPr>
        <w:ind w:left="240"/>
        <w:rPr>
          <w:b/>
          <w:i/>
          <w:sz w:val="20"/>
          <w:u w:val="single"/>
        </w:rPr>
      </w:pPr>
      <w:r w:rsidRPr="002B490E">
        <w:rPr>
          <w:b/>
          <w:i/>
          <w:sz w:val="20"/>
          <w:u w:val="single"/>
        </w:rPr>
        <w:t>D. Capture Effect/Near Far Problem</w:t>
      </w:r>
    </w:p>
    <w:p w:rsidR="00A12780" w:rsidRDefault="00A12780" w:rsidP="00A12780">
      <w:pPr>
        <w:ind w:leftChars="-775" w:hangingChars="930" w:hanging="1860"/>
        <w:jc w:val="center"/>
        <w:rPr>
          <w:sz w:val="20"/>
        </w:rPr>
      </w:pPr>
    </w:p>
    <w:p w:rsidR="00A12780" w:rsidRDefault="00C30E1C" w:rsidP="00454929">
      <w:pPr>
        <w:ind w:leftChars="-775" w:hangingChars="930" w:hanging="186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009900" cy="2228850"/>
            <wp:effectExtent l="19050" t="0" r="0" b="0"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80" w:rsidRDefault="00A12780" w:rsidP="00A12780">
      <w:pPr>
        <w:ind w:leftChars="-775" w:hangingChars="930" w:hanging="1860"/>
        <w:jc w:val="center"/>
        <w:rPr>
          <w:sz w:val="20"/>
        </w:rPr>
      </w:pPr>
    </w:p>
    <w:p w:rsidR="00A12780" w:rsidRPr="002B490E" w:rsidRDefault="00A12780" w:rsidP="00A12780">
      <w:pPr>
        <w:jc w:val="both"/>
        <w:rPr>
          <w:b/>
          <w:i/>
          <w:sz w:val="20"/>
          <w:u w:val="single"/>
        </w:rPr>
      </w:pPr>
      <w:r>
        <w:rPr>
          <w:sz w:val="20"/>
        </w:rPr>
        <w:lastRenderedPageBreak/>
        <w:t xml:space="preserve">   </w:t>
      </w:r>
      <w:r w:rsidRPr="002B490E">
        <w:rPr>
          <w:b/>
          <w:i/>
          <w:sz w:val="20"/>
          <w:u w:val="single"/>
        </w:rPr>
        <w:t>E. Interference Effect (Large Area Interference)</w:t>
      </w:r>
    </w:p>
    <w:p w:rsidR="00A12780" w:rsidRDefault="00A12780" w:rsidP="00A12780">
      <w:pPr>
        <w:ind w:leftChars="-775" w:hangingChars="930" w:hanging="1860"/>
        <w:jc w:val="both"/>
        <w:rPr>
          <w:sz w:val="20"/>
        </w:rPr>
      </w:pPr>
    </w:p>
    <w:p w:rsidR="00A12780" w:rsidRDefault="00C30E1C" w:rsidP="00454929">
      <w:pPr>
        <w:ind w:leftChars="-775" w:hangingChars="930" w:hanging="186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638550" cy="2828925"/>
            <wp:effectExtent l="19050" t="0" r="0" b="0"/>
            <wp:docPr id="4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80" w:rsidRDefault="00C30E1C" w:rsidP="00454929">
      <w:pPr>
        <w:ind w:leftChars="-775" w:hangingChars="930" w:hanging="186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467100" cy="2581275"/>
            <wp:effectExtent l="19050" t="0" r="0" b="0"/>
            <wp:docPr id="5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80" w:rsidRPr="00F74E9C" w:rsidRDefault="00A12780" w:rsidP="00A12780">
      <w:pPr>
        <w:jc w:val="both"/>
        <w:rPr>
          <w:b/>
          <w:i/>
          <w:sz w:val="20"/>
          <w:u w:val="single"/>
        </w:rPr>
      </w:pPr>
      <w:r w:rsidRPr="00F74E9C">
        <w:rPr>
          <w:b/>
          <w:i/>
          <w:sz w:val="20"/>
          <w:u w:val="single"/>
        </w:rPr>
        <w:t>F. QoS Issues: (EDCF, Access, Back Window)</w:t>
      </w:r>
    </w:p>
    <w:p w:rsidR="00A8383E" w:rsidRDefault="00C30E1C" w:rsidP="00C232F1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610100" cy="2371725"/>
            <wp:effectExtent l="19050" t="0" r="0" b="0"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83E" w:rsidSect="002A668C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80" w:rsidRDefault="002F1D80" w:rsidP="006E5CD9">
      <w:pPr>
        <w:spacing w:line="240" w:lineRule="auto"/>
      </w:pPr>
      <w:r>
        <w:separator/>
      </w:r>
    </w:p>
  </w:endnote>
  <w:endnote w:type="continuationSeparator" w:id="0">
    <w:p w:rsidR="002F1D80" w:rsidRDefault="002F1D80" w:rsidP="006E5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sy8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80" w:rsidRDefault="002F1D80" w:rsidP="006E5CD9">
      <w:pPr>
        <w:spacing w:line="240" w:lineRule="auto"/>
      </w:pPr>
      <w:r>
        <w:separator/>
      </w:r>
    </w:p>
  </w:footnote>
  <w:footnote w:type="continuationSeparator" w:id="0">
    <w:p w:rsidR="002F1D80" w:rsidRDefault="002F1D80" w:rsidP="006E5C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9BE"/>
    <w:multiLevelType w:val="hybridMultilevel"/>
    <w:tmpl w:val="752C9022"/>
    <w:lvl w:ilvl="0" w:tplc="6C18761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D4B1766"/>
    <w:multiLevelType w:val="hybridMultilevel"/>
    <w:tmpl w:val="0C822FFC"/>
    <w:lvl w:ilvl="0" w:tplc="D0664DFC">
      <w:start w:val="1"/>
      <w:numFmt w:val="lowerLetter"/>
      <w:lvlText w:val="(%1)"/>
      <w:lvlJc w:val="left"/>
      <w:pPr>
        <w:tabs>
          <w:tab w:val="num" w:pos="1155"/>
        </w:tabs>
        <w:ind w:left="11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abstractNum w:abstractNumId="2">
    <w:nsid w:val="109026F9"/>
    <w:multiLevelType w:val="singleLevel"/>
    <w:tmpl w:val="BE9A98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abstractNum w:abstractNumId="3">
    <w:nsid w:val="27C9755D"/>
    <w:multiLevelType w:val="singleLevel"/>
    <w:tmpl w:val="6E24BAB2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30"/>
      </w:pPr>
      <w:rPr>
        <w:rFonts w:hint="default"/>
      </w:rPr>
    </w:lvl>
  </w:abstractNum>
  <w:abstractNum w:abstractNumId="4">
    <w:nsid w:val="2A042561"/>
    <w:multiLevelType w:val="singleLevel"/>
    <w:tmpl w:val="7318EF04"/>
    <w:lvl w:ilvl="0">
      <w:start w:val="1"/>
      <w:numFmt w:val="lowerLett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5">
    <w:nsid w:val="41F64044"/>
    <w:multiLevelType w:val="singleLevel"/>
    <w:tmpl w:val="52A4D41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6">
    <w:nsid w:val="4E7A5313"/>
    <w:multiLevelType w:val="hybridMultilevel"/>
    <w:tmpl w:val="702A7F86"/>
    <w:lvl w:ilvl="0" w:tplc="78223F3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56EF4A1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96C56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604A4A40"/>
    <w:multiLevelType w:val="singleLevel"/>
    <w:tmpl w:val="807A5B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240"/>
      </w:pPr>
      <w:rPr>
        <w:rFonts w:hint="default"/>
      </w:rPr>
    </w:lvl>
  </w:abstractNum>
  <w:abstractNum w:abstractNumId="10">
    <w:nsid w:val="6BE618B9"/>
    <w:multiLevelType w:val="multilevel"/>
    <w:tmpl w:val="46464E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eastAsia"/>
      </w:rPr>
    </w:lvl>
  </w:abstractNum>
  <w:abstractNum w:abstractNumId="11">
    <w:nsid w:val="787D186F"/>
    <w:multiLevelType w:val="singleLevel"/>
    <w:tmpl w:val="0510A2B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abstractNum w:abstractNumId="12">
    <w:nsid w:val="78C15004"/>
    <w:multiLevelType w:val="hybridMultilevel"/>
    <w:tmpl w:val="1AD00504"/>
    <w:lvl w:ilvl="0" w:tplc="CFEE6AA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>
    <w:nsid w:val="7AF72F61"/>
    <w:multiLevelType w:val="hybridMultilevel"/>
    <w:tmpl w:val="BE22D196"/>
    <w:lvl w:ilvl="0" w:tplc="1DEE76BE">
      <w:start w:val="1"/>
      <w:numFmt w:val="lowerLetter"/>
      <w:lvlText w:val="(%1)"/>
      <w:lvlJc w:val="left"/>
      <w:pPr>
        <w:tabs>
          <w:tab w:val="num" w:pos="1125"/>
        </w:tabs>
        <w:ind w:left="11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14">
    <w:nsid w:val="7BE13542"/>
    <w:multiLevelType w:val="hybridMultilevel"/>
    <w:tmpl w:val="1000343A"/>
    <w:lvl w:ilvl="0" w:tplc="885483A6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D1A04"/>
    <w:rsid w:val="001603FE"/>
    <w:rsid w:val="0016086A"/>
    <w:rsid w:val="002A668C"/>
    <w:rsid w:val="002E624D"/>
    <w:rsid w:val="002F1D80"/>
    <w:rsid w:val="00301A5F"/>
    <w:rsid w:val="00454929"/>
    <w:rsid w:val="00510C4A"/>
    <w:rsid w:val="0064673B"/>
    <w:rsid w:val="006E5CD9"/>
    <w:rsid w:val="00720920"/>
    <w:rsid w:val="0092045F"/>
    <w:rsid w:val="009E2476"/>
    <w:rsid w:val="00A12780"/>
    <w:rsid w:val="00A8383E"/>
    <w:rsid w:val="00BB4F61"/>
    <w:rsid w:val="00C0659A"/>
    <w:rsid w:val="00C232F1"/>
    <w:rsid w:val="00C30E1C"/>
    <w:rsid w:val="00D24DCE"/>
    <w:rsid w:val="00ED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68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A668C"/>
    <w:pPr>
      <w:jc w:val="right"/>
    </w:pPr>
  </w:style>
  <w:style w:type="paragraph" w:styleId="a4">
    <w:name w:val="Body Text Indent"/>
    <w:basedOn w:val="a"/>
    <w:rsid w:val="002A668C"/>
    <w:pPr>
      <w:ind w:left="480"/>
      <w:jc w:val="both"/>
    </w:pPr>
    <w:rPr>
      <w:b/>
      <w:bCs/>
      <w:i/>
      <w:iCs/>
      <w:sz w:val="20"/>
    </w:rPr>
  </w:style>
  <w:style w:type="paragraph" w:styleId="a5">
    <w:name w:val="header"/>
    <w:basedOn w:val="a"/>
    <w:link w:val="a6"/>
    <w:rsid w:val="006E5CD9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rsid w:val="006E5CD9"/>
    <w:rPr>
      <w:sz w:val="24"/>
    </w:rPr>
  </w:style>
  <w:style w:type="paragraph" w:styleId="a7">
    <w:name w:val="footer"/>
    <w:basedOn w:val="a"/>
    <w:link w:val="a8"/>
    <w:rsid w:val="006E5CD9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rsid w:val="006E5CD9"/>
    <w:rPr>
      <w:sz w:val="24"/>
    </w:rPr>
  </w:style>
  <w:style w:type="paragraph" w:styleId="a9">
    <w:name w:val="Balloon Text"/>
    <w:basedOn w:val="a"/>
    <w:link w:val="aa"/>
    <w:rsid w:val="00454929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45492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Queueing Systems</dc:title>
  <dc:creator>Wu</dc:creator>
  <cp:lastModifiedBy>erichkwu</cp:lastModifiedBy>
  <cp:revision>2</cp:revision>
  <cp:lastPrinted>2012-10-23T06:07:00Z</cp:lastPrinted>
  <dcterms:created xsi:type="dcterms:W3CDTF">2013-10-22T13:54:00Z</dcterms:created>
  <dcterms:modified xsi:type="dcterms:W3CDTF">2013-10-22T13:54:00Z</dcterms:modified>
</cp:coreProperties>
</file>